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369" w:rsidRPr="001F342A" w:rsidRDefault="00C67369" w:rsidP="00C67369">
      <w:pPr>
        <w:widowControl w:val="0"/>
        <w:autoSpaceDE w:val="0"/>
        <w:autoSpaceDN w:val="0"/>
        <w:adjustRightInd w:val="0"/>
        <w:rPr>
          <w:sz w:val="28"/>
        </w:rPr>
      </w:pPr>
      <w:r w:rsidRPr="001F342A">
        <w:rPr>
          <w:sz w:val="28"/>
        </w:rPr>
        <w:t>Практическое занятие №1</w:t>
      </w:r>
    </w:p>
    <w:p w:rsidR="00AF1B5F" w:rsidRDefault="00C67369" w:rsidP="00C67369">
      <w:pPr>
        <w:rPr>
          <w:sz w:val="28"/>
          <w:lang w:val="en-US"/>
        </w:rPr>
      </w:pPr>
      <w:r w:rsidRPr="001F342A">
        <w:rPr>
          <w:sz w:val="28"/>
        </w:rPr>
        <w:t>Аспекты планирования сотовой подвижной связи. Анализ трафика, покрытия и состав планирования (на примере стандарта GSM).</w:t>
      </w:r>
    </w:p>
    <w:p w:rsidR="00C67369" w:rsidRDefault="00C67369" w:rsidP="00C67369">
      <w:pPr>
        <w:rPr>
          <w:lang w:val="en-US"/>
        </w:rPr>
      </w:pPr>
    </w:p>
    <w:tbl>
      <w:tblPr>
        <w:tblW w:w="42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0"/>
        <w:gridCol w:w="2618"/>
        <w:gridCol w:w="2173"/>
        <w:gridCol w:w="1356"/>
      </w:tblGrid>
      <w:tr w:rsidR="00C67369" w:rsidRPr="005C2503" w:rsidTr="00C67369">
        <w:trPr>
          <w:trHeight w:val="1934"/>
          <w:jc w:val="center"/>
        </w:trPr>
        <w:tc>
          <w:tcPr>
            <w:tcW w:w="1951" w:type="dxa"/>
          </w:tcPr>
          <w:p w:rsidR="00C67369" w:rsidRPr="005C2503" w:rsidRDefault="00C67369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</w:rPr>
              <w:t>Классификация систем беспроводной связи.</w:t>
            </w:r>
          </w:p>
        </w:tc>
        <w:tc>
          <w:tcPr>
            <w:tcW w:w="2618" w:type="dxa"/>
          </w:tcPr>
          <w:p w:rsidR="00C67369" w:rsidRPr="005C2503" w:rsidRDefault="00C67369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Рассмотреть более подробно, и определить существенные различия в организации связи и основных параметров систем радиосвязи</w:t>
            </w:r>
          </w:p>
        </w:tc>
        <w:tc>
          <w:tcPr>
            <w:tcW w:w="2173" w:type="dxa"/>
          </w:tcPr>
          <w:p w:rsidR="00C67369" w:rsidRPr="005C2503" w:rsidRDefault="00C67369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Закрепить лекционный материал, первоначально знакомство с технологиями БС</w:t>
            </w:r>
          </w:p>
        </w:tc>
        <w:tc>
          <w:tcPr>
            <w:tcW w:w="1356" w:type="dxa"/>
            <w:shd w:val="clear" w:color="auto" w:fill="auto"/>
          </w:tcPr>
          <w:p w:rsidR="00C67369" w:rsidRPr="005C2503" w:rsidRDefault="00C67369" w:rsidP="00593158">
            <w:pPr>
              <w:jc w:val="center"/>
              <w:rPr>
                <w:sz w:val="28"/>
                <w:szCs w:val="28"/>
              </w:rPr>
            </w:pPr>
          </w:p>
          <w:p w:rsidR="00C67369" w:rsidRPr="005C2503" w:rsidRDefault="00C67369" w:rsidP="00C67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Таблица сравнений</w:t>
            </w:r>
          </w:p>
        </w:tc>
      </w:tr>
    </w:tbl>
    <w:p w:rsidR="00C67369" w:rsidRPr="00C67369" w:rsidRDefault="00C67369" w:rsidP="00C67369">
      <w:pPr>
        <w:rPr>
          <w:lang w:val="en-US"/>
        </w:rPr>
      </w:pPr>
      <w:bookmarkStart w:id="0" w:name="_GoBack"/>
      <w:bookmarkEnd w:id="0"/>
    </w:p>
    <w:sectPr w:rsidR="00C67369" w:rsidRPr="00C67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69"/>
    <w:rsid w:val="00AF1B5F"/>
    <w:rsid w:val="00C67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2020-09-10T16:45:00Z</dcterms:created>
  <dcterms:modified xsi:type="dcterms:W3CDTF">2020-09-10T16:48:00Z</dcterms:modified>
</cp:coreProperties>
</file>